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2165" w:rsidRPr="00293F2D" w:rsidRDefault="008B2165" w:rsidP="008B2165"/>
    <w:p w:rsidR="008B2165" w:rsidRPr="00293F2D" w:rsidRDefault="008B2165" w:rsidP="008B2165"/>
    <w:p w:rsidR="008B2165" w:rsidRPr="00293F2D" w:rsidRDefault="008B2165" w:rsidP="008B2165">
      <w:pPr>
        <w:jc w:val="center"/>
        <w:rPr>
          <w:b/>
        </w:rPr>
      </w:pPr>
      <w:r w:rsidRPr="00293F2D">
        <w:rPr>
          <w:b/>
        </w:rPr>
        <w:t>R E S O L U T I O N</w:t>
      </w:r>
    </w:p>
    <w:p w:rsidR="008B2165" w:rsidRPr="00293F2D" w:rsidRDefault="008B2165" w:rsidP="008B2165"/>
    <w:p w:rsidR="008B2165" w:rsidRPr="00293F2D" w:rsidRDefault="008B2165" w:rsidP="008B2165">
      <w:pPr>
        <w:ind w:left="1440" w:hanging="1440"/>
        <w:rPr>
          <w:b/>
        </w:rPr>
      </w:pPr>
      <w:r w:rsidRPr="00293F2D">
        <w:rPr>
          <w:b/>
        </w:rPr>
        <w:t>WHEREAS,</w:t>
      </w:r>
      <w:r w:rsidRPr="00293F2D">
        <w:rPr>
          <w:b/>
        </w:rPr>
        <w:tab/>
      </w:r>
      <w:r w:rsidRPr="00293F2D">
        <w:t xml:space="preserve">the Board of Trustees is the governing body of the Confederated Tribes of the Umatilla Indian Reservation (Confederated Tribes) by the authority of Article VI, Section 1 of the Constitution and Bylaws of the Confederated Tribes, adopted on </w:t>
      </w:r>
      <w:smartTag w:uri="urn:schemas-microsoft-com:office:smarttags" w:element="date">
        <w:smartTagPr>
          <w:attr w:name="Year" w:val="19"/>
          <w:attr w:name="Day" w:val="4"/>
          <w:attr w:name="Month" w:val="11"/>
          <w:attr w:name="ls" w:val="trans"/>
        </w:smartTagPr>
        <w:r w:rsidRPr="00293F2D">
          <w:t>November 4, 19</w:t>
        </w:r>
      </w:smartTag>
      <w:r w:rsidRPr="00293F2D">
        <w:t xml:space="preserve">49 and approved on </w:t>
      </w:r>
      <w:smartTag w:uri="urn:schemas-microsoft-com:office:smarttags" w:element="date">
        <w:smartTagPr>
          <w:attr w:name="Year" w:val="19"/>
          <w:attr w:name="Day" w:val="7"/>
          <w:attr w:name="Month" w:val="12"/>
          <w:attr w:name="ls" w:val="trans"/>
        </w:smartTagPr>
        <w:r w:rsidRPr="00293F2D">
          <w:t>December 7, 19</w:t>
        </w:r>
      </w:smartTag>
      <w:r w:rsidRPr="00293F2D">
        <w:t xml:space="preserve">49, as amended; </w:t>
      </w:r>
      <w:smartTag w:uri="urn:schemas-microsoft-com:office:smarttags" w:element="stockticker">
        <w:r w:rsidRPr="00293F2D">
          <w:rPr>
            <w:b/>
          </w:rPr>
          <w:t>AND</w:t>
        </w:r>
      </w:smartTag>
    </w:p>
    <w:p w:rsidR="009E2E02" w:rsidRPr="00613264" w:rsidRDefault="009E2E02" w:rsidP="009E2E02">
      <w:pPr>
        <w:tabs>
          <w:tab w:val="left" w:pos="720"/>
          <w:tab w:val="left" w:pos="1440"/>
        </w:tabs>
        <w:spacing w:before="240"/>
        <w:ind w:left="1440" w:hanging="1440"/>
        <w:jc w:val="both"/>
        <w:rPr>
          <w:b/>
        </w:rPr>
      </w:pPr>
      <w:r w:rsidRPr="008B1CEF">
        <w:rPr>
          <w:b/>
          <w:bCs/>
        </w:rPr>
        <w:t>WHEREAS,</w:t>
      </w:r>
      <w:r w:rsidRPr="008B1CEF">
        <w:tab/>
      </w:r>
      <w:r w:rsidR="00565480" w:rsidRPr="008B1CEF">
        <w:t>pursuant to Article VI, Section 1(e) of the Constitution and Bylaws, the powers of the Board of Trustees include the authority “to exercise any rights and powers heretofore vested in the Confederated Tribes, but not expressly referred to in this Constitution, or any powers that may in the future be delegated by an agency of local, state or Federal government</w:t>
      </w:r>
      <w:r w:rsidR="00565480">
        <w:t>”</w:t>
      </w:r>
      <w:r>
        <w:t xml:space="preserve">; </w:t>
      </w:r>
      <w:r>
        <w:rPr>
          <w:b/>
        </w:rPr>
        <w:t>AND</w:t>
      </w:r>
    </w:p>
    <w:p w:rsidR="00F26A73" w:rsidRDefault="008B2165" w:rsidP="005A4446">
      <w:pPr>
        <w:tabs>
          <w:tab w:val="left" w:pos="720"/>
          <w:tab w:val="left" w:pos="1440"/>
        </w:tabs>
        <w:spacing w:before="240"/>
        <w:ind w:left="1440" w:hanging="1440"/>
        <w:jc w:val="both"/>
      </w:pPr>
      <w:r w:rsidRPr="00293F2D">
        <w:rPr>
          <w:b/>
        </w:rPr>
        <w:t>WHEREAS,</w:t>
      </w:r>
      <w:r w:rsidR="009E2E02">
        <w:tab/>
      </w:r>
      <w:r w:rsidR="00B1285A">
        <w:t xml:space="preserve">on March 2, 2020, </w:t>
      </w:r>
      <w:r w:rsidR="00F26A73">
        <w:t>the CTUIR (Confederated Tribes of the Umatilla Indian Reservation) Board of Trustees declared a Public Health Emergency (PHE)</w:t>
      </w:r>
      <w:r w:rsidR="00F26A73" w:rsidRPr="00565480">
        <w:t xml:space="preserve"> </w:t>
      </w:r>
      <w:r w:rsidR="00F26A73">
        <w:t xml:space="preserve">for </w:t>
      </w:r>
      <w:r w:rsidR="00F26A73" w:rsidRPr="00565480">
        <w:t>the Umatilla Indian Re</w:t>
      </w:r>
      <w:r w:rsidR="00F26A73">
        <w:t>servation and that its resources</w:t>
      </w:r>
      <w:r w:rsidR="00F26A73" w:rsidRPr="00565480">
        <w:t xml:space="preserve"> </w:t>
      </w:r>
      <w:r w:rsidR="00F26A73">
        <w:t xml:space="preserve">have been or will be exhausted </w:t>
      </w:r>
      <w:r w:rsidR="00F26A73" w:rsidRPr="00565480">
        <w:t xml:space="preserve">in </w:t>
      </w:r>
      <w:r w:rsidR="00F26A73">
        <w:t xml:space="preserve">to the COVID-19 response, and the PHE declaration extends for 90 days; </w:t>
      </w:r>
      <w:r w:rsidR="00F26A73" w:rsidRPr="00F26A73">
        <w:rPr>
          <w:b/>
        </w:rPr>
        <w:t>AND</w:t>
      </w:r>
    </w:p>
    <w:p w:rsidR="00B2495A" w:rsidRDefault="00F26A73" w:rsidP="005A4446">
      <w:pPr>
        <w:tabs>
          <w:tab w:val="left" w:pos="720"/>
          <w:tab w:val="left" w:pos="1440"/>
        </w:tabs>
        <w:spacing w:before="240"/>
        <w:ind w:left="1440" w:hanging="1440"/>
        <w:jc w:val="both"/>
      </w:pPr>
      <w:r>
        <w:rPr>
          <w:b/>
        </w:rPr>
        <w:t>WHEREAS,</w:t>
      </w:r>
      <w:r>
        <w:rPr>
          <w:b/>
        </w:rPr>
        <w:tab/>
      </w:r>
      <w:r>
        <w:t>since the CTUIR PHE declaration, the</w:t>
      </w:r>
      <w:r w:rsidR="00B2495A">
        <w:t xml:space="preserve"> World Health Organization declared a COVID-19 pandemic </w:t>
      </w:r>
      <w:r w:rsidR="008151D5">
        <w:t xml:space="preserve">on March 11, 2020 </w:t>
      </w:r>
      <w:r w:rsidR="00B2495A">
        <w:t xml:space="preserve">with over 118,000 cases across 110 countries with a sustained risk of further global spread; </w:t>
      </w:r>
      <w:r w:rsidR="00B2495A" w:rsidRPr="009F2BBE">
        <w:rPr>
          <w:b/>
        </w:rPr>
        <w:t>AND</w:t>
      </w:r>
    </w:p>
    <w:p w:rsidR="00B1285A" w:rsidRDefault="00B2495A" w:rsidP="005A4446">
      <w:pPr>
        <w:tabs>
          <w:tab w:val="left" w:pos="720"/>
          <w:tab w:val="left" w:pos="1440"/>
        </w:tabs>
        <w:spacing w:before="240"/>
        <w:ind w:left="1440" w:hanging="1440"/>
        <w:jc w:val="both"/>
      </w:pPr>
      <w:r>
        <w:rPr>
          <w:b/>
        </w:rPr>
        <w:t>WHEREAS,</w:t>
      </w:r>
      <w:r>
        <w:rPr>
          <w:b/>
        </w:rPr>
        <w:tab/>
      </w:r>
      <w:r w:rsidR="00532EFA">
        <w:t xml:space="preserve">the </w:t>
      </w:r>
      <w:r w:rsidR="00866967">
        <w:t xml:space="preserve">CTUIR </w:t>
      </w:r>
      <w:r w:rsidR="00532EFA">
        <w:t>Board</w:t>
      </w:r>
      <w:r w:rsidR="00866967">
        <w:t xml:space="preserve"> of Trustees</w:t>
      </w:r>
      <w:r w:rsidR="00532EFA">
        <w:t xml:space="preserve"> seeks to reduce the potential community spread of the COVID-19 virus among the community, staff, and among their own membership</w:t>
      </w:r>
      <w:r w:rsidR="001C1F69">
        <w:t>;</w:t>
      </w:r>
      <w:r w:rsidR="00DB3A92">
        <w:t xml:space="preserve"> </w:t>
      </w:r>
      <w:r w:rsidR="00B1285A" w:rsidRPr="00B1285A">
        <w:rPr>
          <w:b/>
        </w:rPr>
        <w:t xml:space="preserve">AND  </w:t>
      </w:r>
    </w:p>
    <w:p w:rsidR="00532EFA" w:rsidRPr="001C1F69" w:rsidRDefault="00532EFA" w:rsidP="001C1F69">
      <w:pPr>
        <w:tabs>
          <w:tab w:val="left" w:pos="720"/>
          <w:tab w:val="left" w:pos="1440"/>
        </w:tabs>
        <w:spacing w:before="240"/>
        <w:ind w:left="1440" w:hanging="1440"/>
        <w:jc w:val="both"/>
        <w:rPr>
          <w:b/>
        </w:rPr>
      </w:pPr>
      <w:r w:rsidRPr="001C1F69">
        <w:rPr>
          <w:b/>
        </w:rPr>
        <w:t xml:space="preserve">WHEREAS, </w:t>
      </w:r>
      <w:r w:rsidR="001C1F69">
        <w:rPr>
          <w:b/>
        </w:rPr>
        <w:t xml:space="preserve"> </w:t>
      </w:r>
      <w:r w:rsidRPr="001C1F69">
        <w:t>while the Confederated Tribes has a mutual aid agreement with Umatilla County to handle communicable diseases it does not pre</w:t>
      </w:r>
      <w:r w:rsidR="006C5803">
        <w:t>sently have codes that addresses the establishment of enforcement of quarantine necessary for public health emergencies</w:t>
      </w:r>
      <w:r w:rsidRPr="001C1F69">
        <w:rPr>
          <w:b/>
        </w:rPr>
        <w:t>; AND</w:t>
      </w:r>
    </w:p>
    <w:p w:rsidR="00532EFA" w:rsidRDefault="00532EFA" w:rsidP="001C1F69">
      <w:pPr>
        <w:tabs>
          <w:tab w:val="left" w:pos="720"/>
          <w:tab w:val="left" w:pos="1440"/>
        </w:tabs>
        <w:spacing w:before="240"/>
        <w:ind w:left="1440" w:hanging="1440"/>
        <w:jc w:val="both"/>
        <w:rPr>
          <w:b/>
        </w:rPr>
      </w:pPr>
      <w:r w:rsidRPr="001C1F69">
        <w:rPr>
          <w:b/>
        </w:rPr>
        <w:t xml:space="preserve">WHEREAS, </w:t>
      </w:r>
      <w:r w:rsidR="001C1F69">
        <w:rPr>
          <w:b/>
        </w:rPr>
        <w:t xml:space="preserve"> </w:t>
      </w:r>
      <w:r w:rsidRPr="001C1F69">
        <w:t>under the existing mutual aid agreement with Umatilla County the Confederated Tribes has agreed to adopt Oregon State law pertaining to public health emergencies as if it were the laws of the Confederated Tribes to ensure there are no gaps in responding to public health emergencies but such language applies when the Confederated Tribes seeks Umatilla County’s assistance to take the lead on responding to a communicable disease emergency but does not explicitly apply when the Confederated Tribes retains that role</w:t>
      </w:r>
      <w:r w:rsidRPr="001C1F69">
        <w:rPr>
          <w:b/>
        </w:rPr>
        <w:t>; AND</w:t>
      </w:r>
    </w:p>
    <w:p w:rsidR="00532EFA" w:rsidRDefault="00532EFA" w:rsidP="006D0A4B">
      <w:pPr>
        <w:tabs>
          <w:tab w:val="left" w:pos="720"/>
          <w:tab w:val="left" w:pos="1440"/>
        </w:tabs>
        <w:spacing w:before="240"/>
        <w:ind w:left="1440" w:hanging="1440"/>
        <w:jc w:val="both"/>
        <w:rPr>
          <w:b/>
        </w:rPr>
      </w:pPr>
      <w:r w:rsidRPr="001C1F69">
        <w:rPr>
          <w:b/>
        </w:rPr>
        <w:t xml:space="preserve">WHEREAS, </w:t>
      </w:r>
      <w:r w:rsidR="001C1F69">
        <w:rPr>
          <w:b/>
        </w:rPr>
        <w:t xml:space="preserve"> </w:t>
      </w:r>
      <w:r w:rsidRPr="001C1F69">
        <w:t>the Board seeks to adopt Oregon State law and procedures</w:t>
      </w:r>
      <w:r w:rsidR="006D0A4B">
        <w:t>, as well as due process protections</w:t>
      </w:r>
      <w:r w:rsidRPr="001C1F69">
        <w:t xml:space="preserve"> pertaining to public health emergencies as its own, where appropriate, until such time as the Confederated Tribes adopts its own Public Health Code, particularly with regard to authorizing tribal law enforcement to quarantine </w:t>
      </w:r>
      <w:r w:rsidRPr="001C1F69">
        <w:lastRenderedPageBreak/>
        <w:t>appropriate individuals who refuse to self-quarantine;</w:t>
      </w:r>
      <w:r w:rsidRPr="001C1F69">
        <w:rPr>
          <w:b/>
        </w:rPr>
        <w:t xml:space="preserve">  NOW THEREFORE BE IT </w:t>
      </w:r>
    </w:p>
    <w:p w:rsidR="00532EFA" w:rsidRPr="001C1F69" w:rsidRDefault="00532EFA" w:rsidP="001C1F69">
      <w:pPr>
        <w:tabs>
          <w:tab w:val="left" w:pos="720"/>
          <w:tab w:val="left" w:pos="1440"/>
        </w:tabs>
        <w:spacing w:before="240"/>
        <w:ind w:left="1440" w:hanging="1440"/>
        <w:jc w:val="both"/>
        <w:rPr>
          <w:b/>
        </w:rPr>
      </w:pPr>
      <w:r w:rsidRPr="001C1F69">
        <w:rPr>
          <w:b/>
        </w:rPr>
        <w:t xml:space="preserve">RESOLVED, </w:t>
      </w:r>
      <w:r w:rsidRPr="001C1F69">
        <w:t xml:space="preserve">that the State of Oregon </w:t>
      </w:r>
      <w:r w:rsidR="000B16D2">
        <w:t xml:space="preserve">[citation] </w:t>
      </w:r>
      <w:r w:rsidRPr="001C1F69">
        <w:t>public health laws</w:t>
      </w:r>
      <w:r w:rsidR="006C5803">
        <w:t xml:space="preserve"> and due process rig</w:t>
      </w:r>
      <w:r w:rsidR="006D0A4B">
        <w:t>h</w:t>
      </w:r>
      <w:r w:rsidR="006C5803">
        <w:t>t</w:t>
      </w:r>
      <w:r w:rsidR="006D0A4B">
        <w:t>s</w:t>
      </w:r>
      <w:r w:rsidRPr="001C1F69">
        <w:t xml:space="preserve"> shall be deemed applicable, where appropriate and particularly with regard to authorizing tribal law enforcement to quarantine individuals who refuse to self-quarantine, as if adopted as tribal law during a communicable disease pandemic until such time as the Confederated Tribes adopts a Public Health Code that specifically addresses issues related to communicable disease control, isolation and quarantine, and related emergency response.</w:t>
      </w:r>
      <w:r w:rsidRPr="001C1F69">
        <w:rPr>
          <w:b/>
        </w:rPr>
        <w:t xml:space="preserve"> </w:t>
      </w:r>
    </w:p>
    <w:p w:rsidR="008B2165" w:rsidRPr="00293F2D" w:rsidRDefault="008B2165" w:rsidP="009E2E02">
      <w:pPr>
        <w:spacing w:before="240"/>
        <w:jc w:val="both"/>
      </w:pPr>
      <w:r w:rsidRPr="00293F2D">
        <w:rPr>
          <w:b/>
        </w:rPr>
        <w:t>AND,</w:t>
      </w:r>
      <w:r w:rsidRPr="00293F2D">
        <w:t xml:space="preserve"> that said Resolution has not been modified amended or repealed and is still in full force and effect.</w:t>
      </w:r>
    </w:p>
    <w:p w:rsidR="008B2165" w:rsidRPr="00293F2D" w:rsidRDefault="008B2165" w:rsidP="008B2165"/>
    <w:p w:rsidR="008B2165" w:rsidRDefault="008B2165" w:rsidP="008B2165">
      <w:r w:rsidRPr="00293F2D">
        <w:tab/>
      </w:r>
      <w:r w:rsidR="001E6E20" w:rsidRPr="00293F2D">
        <w:rPr>
          <w:b/>
        </w:rPr>
        <w:t>DATED</w:t>
      </w:r>
      <w:r w:rsidRPr="00293F2D">
        <w:t xml:space="preserve"> </w:t>
      </w:r>
      <w:r w:rsidR="000D3FC3">
        <w:t xml:space="preserve">this </w:t>
      </w:r>
      <w:r w:rsidR="0066794C">
        <w:t>_____</w:t>
      </w:r>
      <w:r w:rsidR="000D3FC3">
        <w:t xml:space="preserve"> day of</w:t>
      </w:r>
      <w:r w:rsidR="0066794C">
        <w:t xml:space="preserve"> </w:t>
      </w:r>
      <w:r w:rsidR="00B1285A">
        <w:t>March</w:t>
      </w:r>
      <w:r w:rsidR="000D3FC3">
        <w:t>, 2020</w:t>
      </w:r>
      <w:r w:rsidR="00A551E9">
        <w:t>.</w:t>
      </w:r>
    </w:p>
    <w:p w:rsidR="0088294B" w:rsidRDefault="0088294B" w:rsidP="008B2165"/>
    <w:p w:rsidR="0088294B" w:rsidRDefault="0088294B" w:rsidP="008B2165">
      <w:bookmarkStart w:id="0" w:name="_GoBack"/>
      <w:bookmarkEnd w:id="0"/>
    </w:p>
    <w:sectPr w:rsidR="0088294B" w:rsidSect="009E2E02">
      <w:headerReference w:type="default" r:id="rId7"/>
      <w:pgSz w:w="12240" w:h="15840"/>
      <w:pgMar w:top="1872"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0E05" w:rsidRDefault="00280E05">
      <w:r>
        <w:separator/>
      </w:r>
    </w:p>
  </w:endnote>
  <w:endnote w:type="continuationSeparator" w:id="0">
    <w:p w:rsidR="00280E05" w:rsidRDefault="00280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0E05" w:rsidRDefault="00280E05">
      <w:r>
        <w:separator/>
      </w:r>
    </w:p>
  </w:footnote>
  <w:footnote w:type="continuationSeparator" w:id="0">
    <w:p w:rsidR="00280E05" w:rsidRDefault="00280E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0E05" w:rsidRDefault="00280E05" w:rsidP="00280E05">
    <w:pPr>
      <w:jc w:val="right"/>
      <w:rPr>
        <w:rStyle w:val="PageNumber"/>
        <w:b/>
      </w:rPr>
    </w:pPr>
    <w:sdt>
      <w:sdtPr>
        <w:rPr>
          <w:b/>
        </w:rPr>
        <w:id w:val="1077177739"/>
        <w:docPartObj>
          <w:docPartGallery w:val="Watermarks"/>
          <w:docPartUnique/>
        </w:docPartObj>
      </w:sdtPr>
      <w:sdtContent>
        <w:r>
          <w:rPr>
            <w:b/>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p>
  <w:p w:rsidR="00280E05" w:rsidRPr="001E6E20" w:rsidRDefault="00280E05" w:rsidP="00D36FB6">
    <w:pPr>
      <w:pStyle w:val="Header"/>
      <w:jc w:val="right"/>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7938E4"/>
    <w:multiLevelType w:val="hybridMultilevel"/>
    <w:tmpl w:val="ED58C84E"/>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491"/>
    <w:rsid w:val="00004BB9"/>
    <w:rsid w:val="00032931"/>
    <w:rsid w:val="00033AD3"/>
    <w:rsid w:val="000459A6"/>
    <w:rsid w:val="00061B29"/>
    <w:rsid w:val="0008550B"/>
    <w:rsid w:val="000969D4"/>
    <w:rsid w:val="000A7CF8"/>
    <w:rsid w:val="000B16D2"/>
    <w:rsid w:val="000D3FC3"/>
    <w:rsid w:val="000F0105"/>
    <w:rsid w:val="000F4A52"/>
    <w:rsid w:val="00116C61"/>
    <w:rsid w:val="001270C3"/>
    <w:rsid w:val="00152F11"/>
    <w:rsid w:val="00191FAD"/>
    <w:rsid w:val="001A073F"/>
    <w:rsid w:val="001A592E"/>
    <w:rsid w:val="001B58E7"/>
    <w:rsid w:val="001C1F69"/>
    <w:rsid w:val="001D2FC3"/>
    <w:rsid w:val="001E6E20"/>
    <w:rsid w:val="001F71DC"/>
    <w:rsid w:val="0020484B"/>
    <w:rsid w:val="00205DAC"/>
    <w:rsid w:val="00230EEE"/>
    <w:rsid w:val="00255B5D"/>
    <w:rsid w:val="00280E05"/>
    <w:rsid w:val="0028476A"/>
    <w:rsid w:val="00293F2D"/>
    <w:rsid w:val="002B3C14"/>
    <w:rsid w:val="002B48E9"/>
    <w:rsid w:val="002C07FC"/>
    <w:rsid w:val="002D1BC3"/>
    <w:rsid w:val="002E45C7"/>
    <w:rsid w:val="002F2477"/>
    <w:rsid w:val="00341204"/>
    <w:rsid w:val="00352B6B"/>
    <w:rsid w:val="003849C2"/>
    <w:rsid w:val="003D6B3B"/>
    <w:rsid w:val="004142FD"/>
    <w:rsid w:val="00427D33"/>
    <w:rsid w:val="00437B67"/>
    <w:rsid w:val="00443C70"/>
    <w:rsid w:val="0045283E"/>
    <w:rsid w:val="00465D2D"/>
    <w:rsid w:val="00474375"/>
    <w:rsid w:val="004763B1"/>
    <w:rsid w:val="004A3C30"/>
    <w:rsid w:val="005028D7"/>
    <w:rsid w:val="00525A01"/>
    <w:rsid w:val="00532EFA"/>
    <w:rsid w:val="00533202"/>
    <w:rsid w:val="00565480"/>
    <w:rsid w:val="00565C79"/>
    <w:rsid w:val="005A36EB"/>
    <w:rsid w:val="005A4446"/>
    <w:rsid w:val="005E6D91"/>
    <w:rsid w:val="006042AA"/>
    <w:rsid w:val="00610DDC"/>
    <w:rsid w:val="00624554"/>
    <w:rsid w:val="00632B00"/>
    <w:rsid w:val="00641C75"/>
    <w:rsid w:val="006659A8"/>
    <w:rsid w:val="0066794C"/>
    <w:rsid w:val="006B1B12"/>
    <w:rsid w:val="006C5803"/>
    <w:rsid w:val="006D0A4B"/>
    <w:rsid w:val="006E03FA"/>
    <w:rsid w:val="006F6ABB"/>
    <w:rsid w:val="00720693"/>
    <w:rsid w:val="0073563C"/>
    <w:rsid w:val="0076677C"/>
    <w:rsid w:val="007669AD"/>
    <w:rsid w:val="008151D5"/>
    <w:rsid w:val="00827DE0"/>
    <w:rsid w:val="00830384"/>
    <w:rsid w:val="00833CB9"/>
    <w:rsid w:val="00855F01"/>
    <w:rsid w:val="00866967"/>
    <w:rsid w:val="0088294B"/>
    <w:rsid w:val="008908DB"/>
    <w:rsid w:val="008A429C"/>
    <w:rsid w:val="008B2165"/>
    <w:rsid w:val="008C2283"/>
    <w:rsid w:val="008C37A6"/>
    <w:rsid w:val="008D414A"/>
    <w:rsid w:val="00966A51"/>
    <w:rsid w:val="009E2E02"/>
    <w:rsid w:val="009F2BBE"/>
    <w:rsid w:val="00A11EAA"/>
    <w:rsid w:val="00A1226F"/>
    <w:rsid w:val="00A3432F"/>
    <w:rsid w:val="00A551E9"/>
    <w:rsid w:val="00A75CF7"/>
    <w:rsid w:val="00A8297F"/>
    <w:rsid w:val="00AB3B12"/>
    <w:rsid w:val="00AB693C"/>
    <w:rsid w:val="00AE6BAD"/>
    <w:rsid w:val="00B1285A"/>
    <w:rsid w:val="00B14184"/>
    <w:rsid w:val="00B2495A"/>
    <w:rsid w:val="00B576D0"/>
    <w:rsid w:val="00BB23DB"/>
    <w:rsid w:val="00BE7AA5"/>
    <w:rsid w:val="00C46C3D"/>
    <w:rsid w:val="00C80F4A"/>
    <w:rsid w:val="00C949A3"/>
    <w:rsid w:val="00CB4926"/>
    <w:rsid w:val="00CD4821"/>
    <w:rsid w:val="00D06211"/>
    <w:rsid w:val="00D1095D"/>
    <w:rsid w:val="00D36FB6"/>
    <w:rsid w:val="00D454C6"/>
    <w:rsid w:val="00D70803"/>
    <w:rsid w:val="00D7549B"/>
    <w:rsid w:val="00DB3A92"/>
    <w:rsid w:val="00DD1491"/>
    <w:rsid w:val="00DD6AED"/>
    <w:rsid w:val="00DF5320"/>
    <w:rsid w:val="00DF620E"/>
    <w:rsid w:val="00E137C0"/>
    <w:rsid w:val="00E30B41"/>
    <w:rsid w:val="00E328D6"/>
    <w:rsid w:val="00E37BAB"/>
    <w:rsid w:val="00E41FC7"/>
    <w:rsid w:val="00E4567C"/>
    <w:rsid w:val="00E67B9F"/>
    <w:rsid w:val="00EA2366"/>
    <w:rsid w:val="00EA2DD0"/>
    <w:rsid w:val="00EC782E"/>
    <w:rsid w:val="00EE711A"/>
    <w:rsid w:val="00EF1ED4"/>
    <w:rsid w:val="00F0637F"/>
    <w:rsid w:val="00F223F8"/>
    <w:rsid w:val="00F26A73"/>
    <w:rsid w:val="00FA5CD0"/>
    <w:rsid w:val="00FF65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date"/>
  <w:shapeDefaults>
    <o:shapedefaults v:ext="edit" spidmax="2050"/>
    <o:shapelayout v:ext="edit">
      <o:idmap v:ext="edit" data="1"/>
    </o:shapelayout>
  </w:shapeDefaults>
  <w:decimalSymbol w:val="."/>
  <w:listSeparator w:val=","/>
  <w15:chartTrackingRefBased/>
  <w15:docId w15:val="{64CC6C5C-4DED-420E-B0E3-5F92F5912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2165"/>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36FB6"/>
    <w:pPr>
      <w:tabs>
        <w:tab w:val="center" w:pos="4320"/>
        <w:tab w:val="right" w:pos="8640"/>
      </w:tabs>
    </w:pPr>
  </w:style>
  <w:style w:type="paragraph" w:styleId="Footer">
    <w:name w:val="footer"/>
    <w:basedOn w:val="Normal"/>
    <w:rsid w:val="00D36FB6"/>
    <w:pPr>
      <w:tabs>
        <w:tab w:val="center" w:pos="4320"/>
        <w:tab w:val="right" w:pos="8640"/>
      </w:tabs>
    </w:pPr>
  </w:style>
  <w:style w:type="character" w:styleId="PageNumber">
    <w:name w:val="page number"/>
    <w:basedOn w:val="DefaultParagraphFont"/>
    <w:rsid w:val="00D36F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536682">
      <w:bodyDiv w:val="1"/>
      <w:marLeft w:val="0"/>
      <w:marRight w:val="0"/>
      <w:marTop w:val="0"/>
      <w:marBottom w:val="0"/>
      <w:divBdr>
        <w:top w:val="none" w:sz="0" w:space="0" w:color="auto"/>
        <w:left w:val="none" w:sz="0" w:space="0" w:color="auto"/>
        <w:bottom w:val="none" w:sz="0" w:space="0" w:color="auto"/>
        <w:right w:val="none" w:sz="0" w:space="0" w:color="auto"/>
      </w:divBdr>
    </w:div>
    <w:div w:id="435098856">
      <w:bodyDiv w:val="1"/>
      <w:marLeft w:val="0"/>
      <w:marRight w:val="0"/>
      <w:marTop w:val="0"/>
      <w:marBottom w:val="0"/>
      <w:divBdr>
        <w:top w:val="none" w:sz="0" w:space="0" w:color="auto"/>
        <w:left w:val="none" w:sz="0" w:space="0" w:color="auto"/>
        <w:bottom w:val="none" w:sz="0" w:space="0" w:color="auto"/>
        <w:right w:val="none" w:sz="0" w:space="0" w:color="auto"/>
      </w:divBdr>
    </w:div>
    <w:div w:id="572281452">
      <w:bodyDiv w:val="1"/>
      <w:marLeft w:val="0"/>
      <w:marRight w:val="0"/>
      <w:marTop w:val="0"/>
      <w:marBottom w:val="0"/>
      <w:divBdr>
        <w:top w:val="none" w:sz="0" w:space="0" w:color="auto"/>
        <w:left w:val="none" w:sz="0" w:space="0" w:color="auto"/>
        <w:bottom w:val="none" w:sz="0" w:space="0" w:color="auto"/>
        <w:right w:val="none" w:sz="0" w:space="0" w:color="auto"/>
      </w:divBdr>
    </w:div>
    <w:div w:id="824005951">
      <w:bodyDiv w:val="1"/>
      <w:marLeft w:val="0"/>
      <w:marRight w:val="0"/>
      <w:marTop w:val="0"/>
      <w:marBottom w:val="0"/>
      <w:divBdr>
        <w:top w:val="none" w:sz="0" w:space="0" w:color="auto"/>
        <w:left w:val="none" w:sz="0" w:space="0" w:color="auto"/>
        <w:bottom w:val="none" w:sz="0" w:space="0" w:color="auto"/>
        <w:right w:val="none" w:sz="0" w:space="0" w:color="auto"/>
      </w:divBdr>
    </w:div>
    <w:div w:id="1029065011">
      <w:bodyDiv w:val="1"/>
      <w:marLeft w:val="0"/>
      <w:marRight w:val="0"/>
      <w:marTop w:val="0"/>
      <w:marBottom w:val="0"/>
      <w:divBdr>
        <w:top w:val="none" w:sz="0" w:space="0" w:color="auto"/>
        <w:left w:val="none" w:sz="0" w:space="0" w:color="auto"/>
        <w:bottom w:val="none" w:sz="0" w:space="0" w:color="auto"/>
        <w:right w:val="none" w:sz="0" w:space="0" w:color="auto"/>
      </w:divBdr>
    </w:div>
    <w:div w:id="1142770329">
      <w:bodyDiv w:val="1"/>
      <w:marLeft w:val="0"/>
      <w:marRight w:val="0"/>
      <w:marTop w:val="0"/>
      <w:marBottom w:val="0"/>
      <w:divBdr>
        <w:top w:val="none" w:sz="0" w:space="0" w:color="auto"/>
        <w:left w:val="none" w:sz="0" w:space="0" w:color="auto"/>
        <w:bottom w:val="none" w:sz="0" w:space="0" w:color="auto"/>
        <w:right w:val="none" w:sz="0" w:space="0" w:color="auto"/>
      </w:divBdr>
    </w:div>
    <w:div w:id="1209341780">
      <w:bodyDiv w:val="1"/>
      <w:marLeft w:val="0"/>
      <w:marRight w:val="0"/>
      <w:marTop w:val="0"/>
      <w:marBottom w:val="0"/>
      <w:divBdr>
        <w:top w:val="none" w:sz="0" w:space="0" w:color="auto"/>
        <w:left w:val="none" w:sz="0" w:space="0" w:color="auto"/>
        <w:bottom w:val="none" w:sz="0" w:space="0" w:color="auto"/>
        <w:right w:val="none" w:sz="0" w:space="0" w:color="auto"/>
      </w:divBdr>
    </w:div>
    <w:div w:id="1678461305">
      <w:bodyDiv w:val="1"/>
      <w:marLeft w:val="0"/>
      <w:marRight w:val="0"/>
      <w:marTop w:val="0"/>
      <w:marBottom w:val="0"/>
      <w:divBdr>
        <w:top w:val="none" w:sz="0" w:space="0" w:color="auto"/>
        <w:left w:val="none" w:sz="0" w:space="0" w:color="auto"/>
        <w:bottom w:val="none" w:sz="0" w:space="0" w:color="auto"/>
        <w:right w:val="none" w:sz="0" w:space="0" w:color="auto"/>
      </w:divBdr>
    </w:div>
    <w:div w:id="2075614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2A750EF</Template>
  <TotalTime>0</TotalTime>
  <Pages>2</Pages>
  <Words>517</Words>
  <Characters>2784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RESOLUTION NO</vt:lpstr>
    </vt:vector>
  </TitlesOfParts>
  <Company>C.T.U.I.R.</Company>
  <LinksUpToDate>false</LinksUpToDate>
  <CharactersWithSpaces>3295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RESOLUTION NO</dc:title>
  <dc:subject/>
  <dc:creator>Naomi Stacy</dc:creator>
  <cp:keywords/>
  <cp:lastModifiedBy>Naomi Stacy</cp:lastModifiedBy>
  <cp:revision>2</cp:revision>
  <cp:lastPrinted>2020-03-12T19:53:00Z</cp:lastPrinted>
  <dcterms:created xsi:type="dcterms:W3CDTF">2020-03-18T22:33:00Z</dcterms:created>
  <dcterms:modified xsi:type="dcterms:W3CDTF">2020-03-18T22:33:00Z</dcterms:modified>
</cp:coreProperties>
</file>