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Associate</w:t>
      </w:r>
      <w:r>
        <w:rPr>
          <w:spacing w:val="-3"/>
        </w:rPr>
        <w:t> </w:t>
      </w:r>
      <w:r>
        <w:rPr/>
        <w:t>Job</w:t>
      </w:r>
      <w:r>
        <w:rPr>
          <w:spacing w:val="-1"/>
        </w:rPr>
        <w:t> </w:t>
      </w:r>
      <w:r>
        <w:rPr/>
        <w:t>Announcement</w:t>
      </w:r>
    </w:p>
    <w:p>
      <w:pPr>
        <w:pStyle w:val="BodyText"/>
        <w:rPr>
          <w:b/>
        </w:rPr>
      </w:pPr>
    </w:p>
    <w:p>
      <w:pPr>
        <w:pStyle w:val="BodyText"/>
        <w:ind w:left="100" w:right="118"/>
        <w:jc w:val="both"/>
      </w:pPr>
      <w:r>
        <w:rPr/>
        <w:t>The Tempe, Arizona office of Rothstein Donatelli, LLP is seeking an associate attorney for its</w:t>
      </w:r>
      <w:r>
        <w:rPr>
          <w:spacing w:val="1"/>
        </w:rPr>
        <w:t> </w:t>
      </w:r>
      <w:r>
        <w:rPr/>
        <w:t>Indian law practice.</w:t>
      </w:r>
      <w:r>
        <w:rPr>
          <w:spacing w:val="1"/>
        </w:rPr>
        <w:t> </w:t>
      </w:r>
      <w:r>
        <w:rPr/>
        <w:t>Rothstein Donatelli has offices in Santa Fe and Albuquerque, New Mexico,</w:t>
      </w:r>
      <w:r>
        <w:rPr>
          <w:spacing w:val="1"/>
        </w:rPr>
        <w:t> </w:t>
      </w:r>
      <w:r>
        <w:rPr/>
        <w:t>as well as in Tempe, Arizona where we specialize in federal Indian law, including gaming,</w:t>
      </w:r>
      <w:r>
        <w:rPr>
          <w:spacing w:val="1"/>
        </w:rPr>
        <w:t> </w:t>
      </w:r>
      <w:r>
        <w:rPr/>
        <w:t>economic development, Indian Child Welfare Act, Indian health law, labor and employment law,</w:t>
      </w:r>
      <w:r>
        <w:rPr>
          <w:spacing w:val="-57"/>
        </w:rPr>
        <w:t> </w:t>
      </w:r>
      <w:r>
        <w:rPr/>
        <w:t>civil litigation, and transactional matters.</w:t>
      </w:r>
      <w:r>
        <w:rPr>
          <w:spacing w:val="1"/>
        </w:rPr>
        <w:t> </w:t>
      </w:r>
      <w:r>
        <w:rPr/>
        <w:t>Rothstein Donatelli is committed to advancing the</w:t>
      </w:r>
      <w:r>
        <w:rPr>
          <w:spacing w:val="1"/>
        </w:rPr>
        <w:t> </w:t>
      </w:r>
      <w:r>
        <w:rPr/>
        <w:t>sovereign rights of Native American tribes.</w:t>
      </w:r>
      <w:r>
        <w:rPr>
          <w:spacing w:val="1"/>
        </w:rPr>
        <w:t> </w:t>
      </w:r>
      <w:r>
        <w:rPr/>
        <w:t>More information about the Firm is available at</w:t>
      </w:r>
      <w:r>
        <w:rPr>
          <w:spacing w:val="1"/>
        </w:rPr>
        <w:t> </w:t>
      </w:r>
      <w:hyperlink r:id="rId5">
        <w:r>
          <w:rPr>
            <w:color w:val="0462C1"/>
            <w:u w:val="single" w:color="0462C1"/>
          </w:rPr>
          <w:t>www.rothsteinlaw.com</w:t>
        </w:r>
        <w:r>
          <w:rPr/>
          <w:t>.</w:t>
        </w:r>
      </w:hyperlink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90"/>
        <w:ind w:left="100" w:right="114"/>
        <w:jc w:val="both"/>
      </w:pPr>
      <w:r>
        <w:rPr/>
        <w:t>Rothstein Donatelli is interested in an attorney with two or more years of experience with a</w:t>
      </w:r>
      <w:r>
        <w:rPr>
          <w:spacing w:val="1"/>
        </w:rPr>
        <w:t> </w:t>
      </w:r>
      <w:r>
        <w:rPr/>
        <w:t>demonstrated commitment to the highest quality of legal practice.</w:t>
      </w:r>
      <w:r>
        <w:rPr>
          <w:spacing w:val="1"/>
        </w:rPr>
        <w:t> </w:t>
      </w:r>
      <w:r>
        <w:rPr/>
        <w:t>The ideal candidate will have</w:t>
      </w:r>
      <w:r>
        <w:rPr>
          <w:spacing w:val="1"/>
        </w:rPr>
        <w:t> </w:t>
      </w:r>
      <w:r>
        <w:rPr/>
        <w:t>excellent research and writing skills and experience working with tribal communities. Familiarity</w:t>
      </w:r>
      <w:r>
        <w:rPr>
          <w:spacing w:val="-57"/>
        </w:rPr>
        <w:t> </w:t>
      </w:r>
      <w:r>
        <w:rPr/>
        <w:t>with Indian law is preferred.</w:t>
      </w:r>
      <w:r>
        <w:rPr>
          <w:spacing w:val="1"/>
        </w:rPr>
        <w:t> </w:t>
      </w:r>
      <w:r>
        <w:rPr/>
        <w:t>Interested candidates should send a cover letter, resume, references,</w:t>
      </w:r>
      <w:r>
        <w:rPr>
          <w:spacing w:val="-57"/>
        </w:rPr>
        <w:t> </w:t>
      </w:r>
      <w:r>
        <w:rPr/>
        <w:t>and</w:t>
      </w:r>
      <w:r>
        <w:rPr>
          <w:spacing w:val="-12"/>
        </w:rPr>
        <w:t> </w:t>
      </w:r>
      <w:r>
        <w:rPr/>
        <w:t>writing</w:t>
      </w:r>
      <w:r>
        <w:rPr>
          <w:spacing w:val="-11"/>
        </w:rPr>
        <w:t> </w:t>
      </w:r>
      <w:r>
        <w:rPr/>
        <w:t>sample</w:t>
      </w:r>
      <w:r>
        <w:rPr>
          <w:spacing w:val="-12"/>
        </w:rPr>
        <w:t> </w:t>
      </w:r>
      <w:r>
        <w:rPr/>
        <w:t>to</w:t>
      </w:r>
      <w:r>
        <w:rPr>
          <w:spacing w:val="-10"/>
        </w:rPr>
        <w:t> </w:t>
      </w:r>
      <w:r>
        <w:rPr/>
        <w:t>Firm</w:t>
      </w:r>
      <w:r>
        <w:rPr>
          <w:spacing w:val="-11"/>
        </w:rPr>
        <w:t> </w:t>
      </w:r>
      <w:r>
        <w:rPr/>
        <w:t>Administrator</w:t>
      </w:r>
      <w:r>
        <w:rPr>
          <w:spacing w:val="-10"/>
        </w:rPr>
        <w:t> </w:t>
      </w:r>
      <w:r>
        <w:rPr/>
        <w:t>Manya</w:t>
      </w:r>
      <w:r>
        <w:rPr>
          <w:spacing w:val="-12"/>
        </w:rPr>
        <w:t> </w:t>
      </w:r>
      <w:r>
        <w:rPr/>
        <w:t>Snyder</w:t>
      </w:r>
      <w:r>
        <w:rPr>
          <w:spacing w:val="-12"/>
        </w:rPr>
        <w:t> </w:t>
      </w:r>
      <w:r>
        <w:rPr/>
        <w:t>at</w:t>
      </w:r>
      <w:r>
        <w:rPr>
          <w:spacing w:val="-11"/>
        </w:rPr>
        <w:t> </w:t>
      </w:r>
      <w:hyperlink r:id="rId6">
        <w:r>
          <w:rPr>
            <w:color w:val="0462C1"/>
            <w:u w:val="single" w:color="0462C1"/>
          </w:rPr>
          <w:t>info@rothsteinlaw.com</w:t>
        </w:r>
      </w:hyperlink>
      <w:r>
        <w:rPr/>
        <w:t>.</w:t>
      </w:r>
      <w:r>
        <w:rPr>
          <w:spacing w:val="29"/>
        </w:rPr>
        <w:t> </w:t>
      </w:r>
      <w:r>
        <w:rPr/>
        <w:t>The</w:t>
      </w:r>
      <w:r>
        <w:rPr>
          <w:spacing w:val="-12"/>
        </w:rPr>
        <w:t> </w:t>
      </w:r>
      <w:r>
        <w:rPr/>
        <w:t>position</w:t>
      </w:r>
      <w:r>
        <w:rPr>
          <w:spacing w:val="-58"/>
        </w:rPr>
        <w:t> </w:t>
      </w:r>
      <w:r>
        <w:rPr/>
        <w:t>will</w:t>
      </w:r>
      <w:r>
        <w:rPr>
          <w:spacing w:val="-1"/>
        </w:rPr>
        <w:t> </w:t>
      </w:r>
      <w:r>
        <w:rPr/>
        <w:t>remain open until filled.</w:t>
      </w:r>
    </w:p>
    <w:sectPr>
      <w:type w:val="continuous"/>
      <w:pgSz w:w="12240" w:h="15840"/>
      <w:pgMar w:top="136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9"/>
      <w:ind w:left="3257" w:right="3273"/>
      <w:jc w:val="center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rothsteinlaw.com/" TargetMode="External"/><Relationship Id="rId6" Type="http://schemas.openxmlformats.org/officeDocument/2006/relationships/hyperlink" Target="mailto:info@rothsteinlaw.co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Erin Olson</dc:creator>
  <dcterms:created xsi:type="dcterms:W3CDTF">2021-08-11T17:10:44Z</dcterms:created>
  <dcterms:modified xsi:type="dcterms:W3CDTF">2021-08-11T17:10:44Z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2021-08-11T00:00:00Z</vt:filetime>
  </property>
</Properties>
</file>